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FE4" w:rsidRDefault="009E2FE4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jc w:val="center"/>
        <w:rPr>
          <w:sz w:val="22"/>
        </w:rPr>
      </w:pPr>
      <w:r>
        <w:rPr>
          <w:sz w:val="22"/>
        </w:rPr>
        <w:t>Title V Air Operation Permit Re</w:t>
      </w:r>
      <w:r w:rsidR="002F3299">
        <w:rPr>
          <w:sz w:val="22"/>
        </w:rPr>
        <w:t>newal</w:t>
      </w:r>
    </w:p>
    <w:p w:rsidR="009E2FE4" w:rsidRDefault="009E2FE4">
      <w:pPr>
        <w:spacing w:after="120"/>
        <w:jc w:val="center"/>
        <w:rPr>
          <w:sz w:val="22"/>
        </w:rPr>
      </w:pPr>
      <w:r>
        <w:rPr>
          <w:sz w:val="22"/>
        </w:rPr>
        <w:t>Permit No. 0090006-0</w:t>
      </w:r>
      <w:r w:rsidR="00853BF7">
        <w:rPr>
          <w:sz w:val="22"/>
        </w:rPr>
        <w:t>1</w:t>
      </w:r>
      <w:r w:rsidR="002F3299">
        <w:rPr>
          <w:sz w:val="22"/>
        </w:rPr>
        <w:t>1</w:t>
      </w:r>
      <w:r>
        <w:rPr>
          <w:sz w:val="22"/>
        </w:rPr>
        <w:t>-AV</w:t>
      </w:r>
    </w:p>
    <w:p w:rsidR="009E2FE4" w:rsidRDefault="009E2FE4">
      <w:pPr>
        <w:spacing w:before="120" w:after="120"/>
        <w:rPr>
          <w:b/>
          <w:caps/>
          <w:sz w:val="22"/>
        </w:rPr>
      </w:pPr>
      <w:r>
        <w:rPr>
          <w:b/>
          <w:caps/>
          <w:sz w:val="22"/>
        </w:rPr>
        <w:t>Applicant</w:t>
      </w:r>
    </w:p>
    <w:p w:rsidR="009E2FE4" w:rsidRDefault="009E2FE4">
      <w:pPr>
        <w:widowControl w:val="0"/>
        <w:spacing w:after="120"/>
        <w:rPr>
          <w:sz w:val="22"/>
        </w:rPr>
      </w:pPr>
      <w:r>
        <w:rPr>
          <w:sz w:val="22"/>
        </w:rPr>
        <w:t xml:space="preserve">The applicant for this project is Florida Power </w:t>
      </w:r>
      <w:r w:rsidR="00F05967">
        <w:rPr>
          <w:sz w:val="22"/>
        </w:rPr>
        <w:t>&amp;</w:t>
      </w:r>
      <w:r>
        <w:rPr>
          <w:sz w:val="22"/>
        </w:rPr>
        <w:t xml:space="preserve"> Light Company.  The applicant’s responsible official and mailing address are:  </w:t>
      </w:r>
      <w:bookmarkStart w:id="0" w:name="OLE_LINK5"/>
      <w:bookmarkStart w:id="1" w:name="OLE_LINK6"/>
      <w:r>
        <w:rPr>
          <w:sz w:val="22"/>
        </w:rPr>
        <w:t xml:space="preserve">Mr. </w:t>
      </w:r>
      <w:bookmarkEnd w:id="0"/>
      <w:bookmarkEnd w:id="1"/>
      <w:r w:rsidR="002F3299">
        <w:rPr>
          <w:sz w:val="22"/>
        </w:rPr>
        <w:t>Jonathan Napoli</w:t>
      </w:r>
      <w:r>
        <w:rPr>
          <w:sz w:val="22"/>
        </w:rPr>
        <w:t xml:space="preserve">, Plant General Manager, Cape Canaveral </w:t>
      </w:r>
      <w:r w:rsidR="004B65F8">
        <w:rPr>
          <w:sz w:val="22"/>
        </w:rPr>
        <w:t>Energy Center</w:t>
      </w:r>
      <w:r>
        <w:rPr>
          <w:sz w:val="22"/>
        </w:rPr>
        <w:t xml:space="preserve">, </w:t>
      </w:r>
      <w:proofErr w:type="gramStart"/>
      <w:r w:rsidR="004B65F8" w:rsidRPr="0050544D">
        <w:rPr>
          <w:sz w:val="22"/>
          <w:szCs w:val="22"/>
        </w:rPr>
        <w:t>700</w:t>
      </w:r>
      <w:proofErr w:type="gramEnd"/>
      <w:r w:rsidR="004B65F8" w:rsidRPr="0050544D">
        <w:rPr>
          <w:sz w:val="22"/>
          <w:szCs w:val="22"/>
        </w:rPr>
        <w:t xml:space="preserve"> Universe Boulevar</w:t>
      </w:r>
      <w:r w:rsidR="004B65F8">
        <w:rPr>
          <w:sz w:val="22"/>
          <w:szCs w:val="22"/>
        </w:rPr>
        <w:t>d</w:t>
      </w:r>
      <w:r>
        <w:rPr>
          <w:sz w:val="22"/>
        </w:rPr>
        <w:t xml:space="preserve">, </w:t>
      </w:r>
      <w:r w:rsidR="004B65F8" w:rsidRPr="0050544D">
        <w:rPr>
          <w:sz w:val="22"/>
          <w:szCs w:val="22"/>
        </w:rPr>
        <w:t>Juno Beach</w:t>
      </w:r>
      <w:r>
        <w:rPr>
          <w:sz w:val="22"/>
        </w:rPr>
        <w:t xml:space="preserve">, Florida  </w:t>
      </w:r>
      <w:r w:rsidR="004B65F8" w:rsidRPr="0050544D">
        <w:rPr>
          <w:sz w:val="22"/>
          <w:szCs w:val="22"/>
        </w:rPr>
        <w:t>33408</w:t>
      </w:r>
      <w:r>
        <w:rPr>
          <w:sz w:val="22"/>
        </w:rPr>
        <w:t>.</w:t>
      </w:r>
    </w:p>
    <w:p w:rsidR="009E2FE4" w:rsidRDefault="009E2FE4">
      <w:pPr>
        <w:spacing w:after="120"/>
        <w:rPr>
          <w:b/>
          <w:caps/>
          <w:sz w:val="22"/>
        </w:rPr>
      </w:pPr>
      <w:r>
        <w:rPr>
          <w:b/>
          <w:caps/>
          <w:sz w:val="22"/>
        </w:rPr>
        <w:t>Facility Description</w:t>
      </w:r>
    </w:p>
    <w:p w:rsidR="009E2FE4" w:rsidRDefault="009E2FE4">
      <w:pPr>
        <w:spacing w:after="120"/>
        <w:rPr>
          <w:sz w:val="22"/>
        </w:rPr>
      </w:pPr>
      <w:r>
        <w:rPr>
          <w:sz w:val="22"/>
        </w:rPr>
        <w:t xml:space="preserve">The applicant operates the existing Cape Canaveral </w:t>
      </w:r>
      <w:r w:rsidR="00853BF7">
        <w:rPr>
          <w:sz w:val="22"/>
        </w:rPr>
        <w:t>Energy Center</w:t>
      </w:r>
      <w:r>
        <w:rPr>
          <w:sz w:val="22"/>
        </w:rPr>
        <w:t xml:space="preserve">, which is located in Brevard County on the West side of the Indian River, approximately eight miles North of Cocoa, Florida on U.S. Highway One. </w:t>
      </w:r>
    </w:p>
    <w:p w:rsidR="00EB388F" w:rsidRPr="00CA0AA2" w:rsidRDefault="00EB388F" w:rsidP="00EB388F">
      <w:pPr>
        <w:spacing w:after="120"/>
        <w:rPr>
          <w:sz w:val="22"/>
        </w:rPr>
      </w:pPr>
      <w:r w:rsidRPr="00CA0AA2">
        <w:rPr>
          <w:sz w:val="22"/>
        </w:rPr>
        <w:t xml:space="preserve">This facility </w:t>
      </w:r>
      <w:r>
        <w:rPr>
          <w:sz w:val="22"/>
        </w:rPr>
        <w:t>includes the following emissions units</w:t>
      </w:r>
      <w:r w:rsidRPr="00CA0AA2">
        <w:rPr>
          <w:sz w:val="22"/>
        </w:rPr>
        <w:t xml:space="preserve">:  </w:t>
      </w:r>
    </w:p>
    <w:p w:rsidR="00EB388F" w:rsidRDefault="00EB388F" w:rsidP="00EB388F">
      <w:pPr>
        <w:numPr>
          <w:ilvl w:val="0"/>
          <w:numId w:val="1"/>
        </w:numPr>
        <w:spacing w:after="120"/>
        <w:rPr>
          <w:sz w:val="22"/>
        </w:rPr>
      </w:pPr>
      <w:r>
        <w:rPr>
          <w:sz w:val="22"/>
        </w:rPr>
        <w:t xml:space="preserve">Combined Cycle </w:t>
      </w:r>
      <w:r w:rsidRPr="00287CD2">
        <w:rPr>
          <w:sz w:val="22"/>
        </w:rPr>
        <w:t xml:space="preserve">Unit 3 </w:t>
      </w:r>
      <w:r>
        <w:rPr>
          <w:sz w:val="22"/>
        </w:rPr>
        <w:t>which is</w:t>
      </w:r>
      <w:r w:rsidRPr="00287CD2">
        <w:rPr>
          <w:sz w:val="22"/>
        </w:rPr>
        <w:t xml:space="preserve"> comprised of emissions units (EU) 00</w:t>
      </w:r>
      <w:r>
        <w:rPr>
          <w:sz w:val="22"/>
        </w:rPr>
        <w:t>9</w:t>
      </w:r>
      <w:r w:rsidRPr="00287CD2">
        <w:rPr>
          <w:sz w:val="22"/>
        </w:rPr>
        <w:t>, 0</w:t>
      </w:r>
      <w:r>
        <w:rPr>
          <w:sz w:val="22"/>
        </w:rPr>
        <w:t>1</w:t>
      </w:r>
      <w:r w:rsidRPr="00287CD2">
        <w:rPr>
          <w:sz w:val="22"/>
        </w:rPr>
        <w:t>0, and 0</w:t>
      </w:r>
      <w:r>
        <w:rPr>
          <w:sz w:val="22"/>
        </w:rPr>
        <w:t>11</w:t>
      </w:r>
      <w:r w:rsidRPr="00287CD2">
        <w:rPr>
          <w:sz w:val="22"/>
        </w:rPr>
        <w:t>.  Each EU consist</w:t>
      </w:r>
      <w:r>
        <w:rPr>
          <w:sz w:val="22"/>
        </w:rPr>
        <w:t>s</w:t>
      </w:r>
      <w:r w:rsidRPr="00287CD2">
        <w:rPr>
          <w:sz w:val="22"/>
        </w:rPr>
        <w:t xml:space="preserve"> of:</w:t>
      </w:r>
      <w:r>
        <w:rPr>
          <w:sz w:val="22"/>
        </w:rPr>
        <w:t xml:space="preserve"> </w:t>
      </w:r>
      <w:r w:rsidRPr="00287CD2">
        <w:rPr>
          <w:sz w:val="22"/>
        </w:rPr>
        <w:t xml:space="preserve"> a </w:t>
      </w:r>
      <w:r>
        <w:rPr>
          <w:sz w:val="22"/>
        </w:rPr>
        <w:t>combustion turbine generator (</w:t>
      </w:r>
      <w:r w:rsidRPr="00287CD2">
        <w:rPr>
          <w:sz w:val="22"/>
        </w:rPr>
        <w:t>CTG</w:t>
      </w:r>
      <w:r>
        <w:rPr>
          <w:sz w:val="22"/>
        </w:rPr>
        <w:t>)</w:t>
      </w:r>
      <w:r w:rsidRPr="00287CD2">
        <w:rPr>
          <w:sz w:val="22"/>
        </w:rPr>
        <w:t xml:space="preserve"> with automated control, inlet air filtration system and evaporative cooling, a gas-fired </w:t>
      </w:r>
      <w:r>
        <w:rPr>
          <w:sz w:val="22"/>
        </w:rPr>
        <w:t>heat recovery steam generator (</w:t>
      </w:r>
      <w:r w:rsidRPr="00287CD2">
        <w:rPr>
          <w:sz w:val="22"/>
        </w:rPr>
        <w:t>HRSG</w:t>
      </w:r>
      <w:r>
        <w:rPr>
          <w:sz w:val="22"/>
        </w:rPr>
        <w:t>)</w:t>
      </w:r>
      <w:r w:rsidRPr="00287CD2">
        <w:rPr>
          <w:sz w:val="22"/>
        </w:rPr>
        <w:t xml:space="preserve"> with </w:t>
      </w:r>
      <w:r>
        <w:rPr>
          <w:sz w:val="22"/>
        </w:rPr>
        <w:t>duct burner (</w:t>
      </w:r>
      <w:r w:rsidRPr="00287CD2">
        <w:rPr>
          <w:sz w:val="22"/>
        </w:rPr>
        <w:t>DB</w:t>
      </w:r>
      <w:r>
        <w:rPr>
          <w:sz w:val="22"/>
        </w:rPr>
        <w:t>)</w:t>
      </w:r>
      <w:r w:rsidRPr="00287CD2">
        <w:rPr>
          <w:sz w:val="22"/>
        </w:rPr>
        <w:t xml:space="preserve">, a HRSG stack, and associated support equipment.  The </w:t>
      </w:r>
      <w:r w:rsidR="004B6F39">
        <w:rPr>
          <w:sz w:val="22"/>
        </w:rPr>
        <w:t>unit</w:t>
      </w:r>
      <w:r w:rsidRPr="00287CD2">
        <w:rPr>
          <w:sz w:val="22"/>
        </w:rPr>
        <w:t xml:space="preserve"> also includes one </w:t>
      </w:r>
      <w:r>
        <w:rPr>
          <w:sz w:val="22"/>
        </w:rPr>
        <w:t>steam turbine generator (</w:t>
      </w:r>
      <w:r w:rsidRPr="00287CD2">
        <w:rPr>
          <w:sz w:val="22"/>
        </w:rPr>
        <w:t>STG</w:t>
      </w:r>
      <w:r>
        <w:rPr>
          <w:sz w:val="22"/>
        </w:rPr>
        <w:t>)</w:t>
      </w:r>
      <w:r w:rsidRPr="00287CD2">
        <w:rPr>
          <w:sz w:val="22"/>
        </w:rPr>
        <w:t xml:space="preserve"> that serve</w:t>
      </w:r>
      <w:r>
        <w:rPr>
          <w:sz w:val="22"/>
        </w:rPr>
        <w:t>s</w:t>
      </w:r>
      <w:r w:rsidRPr="00287CD2">
        <w:rPr>
          <w:sz w:val="22"/>
        </w:rPr>
        <w:t xml:space="preserve"> the combined cycle unit</w:t>
      </w:r>
      <w:r>
        <w:rPr>
          <w:sz w:val="22"/>
        </w:rPr>
        <w:t>s</w:t>
      </w:r>
      <w:r w:rsidRPr="00287CD2">
        <w:rPr>
          <w:sz w:val="22"/>
        </w:rPr>
        <w:t>.</w:t>
      </w:r>
    </w:p>
    <w:p w:rsidR="00EB388F" w:rsidRPr="003F6BAD" w:rsidRDefault="00EB388F" w:rsidP="00EB388F">
      <w:pPr>
        <w:numPr>
          <w:ilvl w:val="0"/>
          <w:numId w:val="1"/>
        </w:numPr>
        <w:spacing w:after="120"/>
        <w:rPr>
          <w:sz w:val="22"/>
        </w:rPr>
      </w:pPr>
      <w:r w:rsidRPr="002B28EB">
        <w:rPr>
          <w:sz w:val="22"/>
        </w:rPr>
        <w:t xml:space="preserve">Two </w:t>
      </w:r>
      <w:r w:rsidRPr="003F6BAD">
        <w:rPr>
          <w:sz w:val="22"/>
        </w:rPr>
        <w:t>nominal 3,000 kilowatt (kW) liquid fueled emergency generators; Caterpillar C175; 6 MW.</w:t>
      </w:r>
      <w:r w:rsidR="00291615">
        <w:rPr>
          <w:sz w:val="22"/>
        </w:rPr>
        <w:t xml:space="preserve">  This is EU 015.</w:t>
      </w:r>
    </w:p>
    <w:p w:rsidR="009E2FE4" w:rsidRDefault="00EB388F" w:rsidP="00EB388F">
      <w:pPr>
        <w:numPr>
          <w:ilvl w:val="0"/>
          <w:numId w:val="1"/>
        </w:numPr>
        <w:spacing w:after="120"/>
        <w:rPr>
          <w:sz w:val="22"/>
        </w:rPr>
      </w:pPr>
      <w:r w:rsidRPr="003F6BAD">
        <w:rPr>
          <w:sz w:val="22"/>
        </w:rPr>
        <w:t>One emergency diesel fire pump engine (315 hp) and</w:t>
      </w:r>
      <w:r w:rsidRPr="00D87CEA">
        <w:rPr>
          <w:sz w:val="22"/>
        </w:rPr>
        <w:t xml:space="preserve"> a nominal 500 gallon fuel oil storage tank</w:t>
      </w:r>
      <w:r>
        <w:rPr>
          <w:sz w:val="22"/>
        </w:rPr>
        <w:t>; John Deere; Model Number JU6H-UFAD98.</w:t>
      </w:r>
      <w:r w:rsidR="00291615">
        <w:rPr>
          <w:sz w:val="22"/>
        </w:rPr>
        <w:t xml:space="preserve">  This is EU 016.</w:t>
      </w:r>
      <w:r w:rsidR="009E2FE4">
        <w:rPr>
          <w:sz w:val="22"/>
        </w:rPr>
        <w:t xml:space="preserve"> </w:t>
      </w:r>
    </w:p>
    <w:p w:rsidR="009E2FE4" w:rsidRDefault="009E2FE4">
      <w:pPr>
        <w:spacing w:before="120" w:after="120"/>
        <w:rPr>
          <w:b/>
          <w:caps/>
          <w:sz w:val="22"/>
        </w:rPr>
      </w:pPr>
      <w:r>
        <w:rPr>
          <w:b/>
          <w:caps/>
          <w:sz w:val="22"/>
        </w:rPr>
        <w:t>Project DESCRIPTION</w:t>
      </w:r>
    </w:p>
    <w:p w:rsidR="009E2FE4" w:rsidRDefault="009E2FE4" w:rsidP="004B6F39">
      <w:pPr>
        <w:tabs>
          <w:tab w:val="left" w:pos="0"/>
        </w:tabs>
        <w:suppressAutoHyphens/>
        <w:spacing w:after="120"/>
        <w:rPr>
          <w:sz w:val="22"/>
        </w:rPr>
      </w:pPr>
      <w:r>
        <w:rPr>
          <w:sz w:val="22"/>
        </w:rPr>
        <w:t>The purpose of this permitting project is to re</w:t>
      </w:r>
      <w:r w:rsidR="002F3299">
        <w:rPr>
          <w:sz w:val="22"/>
        </w:rPr>
        <w:t>new</w:t>
      </w:r>
      <w:r>
        <w:rPr>
          <w:sz w:val="22"/>
        </w:rPr>
        <w:t xml:space="preserve"> the existing Title V permit for the above referenced facility.</w:t>
      </w:r>
    </w:p>
    <w:p w:rsidR="009E2FE4" w:rsidRDefault="009E2FE4">
      <w:pPr>
        <w:spacing w:after="120"/>
        <w:rPr>
          <w:b/>
          <w:caps/>
          <w:sz w:val="22"/>
        </w:rPr>
      </w:pPr>
      <w:r>
        <w:rPr>
          <w:b/>
          <w:caps/>
          <w:sz w:val="22"/>
        </w:rPr>
        <w:t>Primary Regulatory requirements</w:t>
      </w:r>
    </w:p>
    <w:p w:rsidR="009E2FE4" w:rsidRDefault="009E2FE4">
      <w:pPr>
        <w:spacing w:after="120"/>
        <w:jc w:val="both"/>
        <w:rPr>
          <w:sz w:val="22"/>
        </w:rPr>
      </w:pPr>
      <w:r>
        <w:rPr>
          <w:sz w:val="22"/>
          <w:u w:val="single"/>
        </w:rPr>
        <w:t>Title III</w:t>
      </w:r>
      <w:r w:rsidR="003F6BAD">
        <w:rPr>
          <w:sz w:val="22"/>
        </w:rPr>
        <w:t xml:space="preserve">:  The facility is not </w:t>
      </w:r>
      <w:r>
        <w:rPr>
          <w:sz w:val="22"/>
        </w:rPr>
        <w:t>identified as a major source of hazardous air pollutants (HAP).</w:t>
      </w:r>
    </w:p>
    <w:p w:rsidR="009E2FE4" w:rsidRDefault="009E2FE4">
      <w:pPr>
        <w:pStyle w:val="BodyText"/>
        <w:jc w:val="both"/>
        <w:rPr>
          <w:sz w:val="22"/>
        </w:rPr>
      </w:pPr>
      <w:r>
        <w:rPr>
          <w:sz w:val="22"/>
          <w:u w:val="single"/>
        </w:rPr>
        <w:t>Title IV</w:t>
      </w:r>
      <w:r>
        <w:rPr>
          <w:sz w:val="22"/>
        </w:rPr>
        <w:t>:  The facility operates units subject to the acid rain provisions of the Clean Air Act.</w:t>
      </w:r>
    </w:p>
    <w:p w:rsidR="009E2FE4" w:rsidRDefault="009E2FE4">
      <w:pPr>
        <w:spacing w:after="120"/>
        <w:jc w:val="both"/>
        <w:rPr>
          <w:sz w:val="22"/>
        </w:rPr>
      </w:pPr>
      <w:r>
        <w:rPr>
          <w:sz w:val="22"/>
          <w:u w:val="single"/>
        </w:rPr>
        <w:t>Title V</w:t>
      </w:r>
      <w:r>
        <w:rPr>
          <w:sz w:val="22"/>
        </w:rPr>
        <w:t>:  The facility is a Title V major source of air pollution in accordance with Chapter 62-213, Florida Administrative Code (F.A.C.).</w:t>
      </w:r>
    </w:p>
    <w:p w:rsidR="009E2FE4" w:rsidRDefault="009E2FE4">
      <w:pPr>
        <w:spacing w:after="120"/>
        <w:jc w:val="both"/>
        <w:rPr>
          <w:sz w:val="22"/>
        </w:rPr>
      </w:pPr>
      <w:r>
        <w:rPr>
          <w:sz w:val="22"/>
          <w:u w:val="single"/>
        </w:rPr>
        <w:t>PSD</w:t>
      </w:r>
      <w:r>
        <w:rPr>
          <w:sz w:val="22"/>
        </w:rPr>
        <w:t>:  The facility is a Prevention of Significant Deterioration (PSD)-major source of air pollution in accordance with Rule 62-212.400, F.A.C.</w:t>
      </w:r>
    </w:p>
    <w:p w:rsidR="009E2FE4" w:rsidRDefault="009E2FE4">
      <w:pPr>
        <w:spacing w:after="120"/>
        <w:rPr>
          <w:sz w:val="22"/>
        </w:rPr>
      </w:pPr>
      <w:r>
        <w:rPr>
          <w:sz w:val="22"/>
          <w:u w:val="single"/>
        </w:rPr>
        <w:t>CAIR</w:t>
      </w:r>
      <w:r>
        <w:rPr>
          <w:sz w:val="22"/>
        </w:rPr>
        <w:t>:  The facility is subject to the Clean Air Interstate Rule (CAIR) set forth in Rule 62-296.470, F.A.C.</w:t>
      </w:r>
    </w:p>
    <w:p w:rsidR="009E2FE4" w:rsidRDefault="009E2FE4">
      <w:pPr>
        <w:spacing w:after="120"/>
        <w:rPr>
          <w:b/>
          <w:sz w:val="22"/>
        </w:rPr>
      </w:pPr>
      <w:r>
        <w:rPr>
          <w:b/>
          <w:sz w:val="22"/>
        </w:rPr>
        <w:t>PROJECT REVIEW</w:t>
      </w:r>
    </w:p>
    <w:p w:rsidR="009E2FE4" w:rsidRPr="00040FB5" w:rsidRDefault="008A320C" w:rsidP="00040FB5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application was received on April </w:t>
      </w:r>
      <w:r w:rsidR="005B3650">
        <w:rPr>
          <w:sz w:val="22"/>
          <w:szCs w:val="22"/>
        </w:rPr>
        <w:t>4</w:t>
      </w:r>
      <w:r>
        <w:rPr>
          <w:sz w:val="22"/>
          <w:szCs w:val="22"/>
        </w:rPr>
        <w:t xml:space="preserve">, 2014, and deemed complete.  </w:t>
      </w:r>
      <w:r w:rsidR="00040FB5">
        <w:rPr>
          <w:sz w:val="22"/>
          <w:szCs w:val="22"/>
        </w:rPr>
        <w:t>Th</w:t>
      </w:r>
      <w:r w:rsidR="002F3299">
        <w:rPr>
          <w:sz w:val="22"/>
          <w:szCs w:val="22"/>
        </w:rPr>
        <w:t xml:space="preserve">e most recent </w:t>
      </w:r>
      <w:r w:rsidR="00040FB5">
        <w:rPr>
          <w:sz w:val="22"/>
          <w:szCs w:val="22"/>
        </w:rPr>
        <w:t xml:space="preserve">Title V permit revision </w:t>
      </w:r>
      <w:r w:rsidR="002F3299">
        <w:rPr>
          <w:sz w:val="22"/>
          <w:szCs w:val="22"/>
        </w:rPr>
        <w:t>was issued by the Department on March 21, 2014.  In th</w:t>
      </w:r>
      <w:r w:rsidR="00687682">
        <w:rPr>
          <w:sz w:val="22"/>
          <w:szCs w:val="22"/>
        </w:rPr>
        <w:t>is</w:t>
      </w:r>
      <w:r w:rsidR="002F3299">
        <w:rPr>
          <w:sz w:val="22"/>
          <w:szCs w:val="22"/>
        </w:rPr>
        <w:t xml:space="preserve"> Title V renewal application no changes were req</w:t>
      </w:r>
      <w:bookmarkStart w:id="2" w:name="_GoBack"/>
      <w:bookmarkEnd w:id="2"/>
      <w:r w:rsidR="002F3299">
        <w:rPr>
          <w:sz w:val="22"/>
          <w:szCs w:val="22"/>
        </w:rPr>
        <w:t>uested.  This permit renewal is essentially unchanged from the last revision.</w:t>
      </w:r>
    </w:p>
    <w:p w:rsidR="009E2FE4" w:rsidRDefault="009E2FE4">
      <w:pPr>
        <w:spacing w:after="120"/>
        <w:rPr>
          <w:b/>
          <w:caps/>
          <w:sz w:val="22"/>
        </w:rPr>
      </w:pPr>
      <w:r>
        <w:rPr>
          <w:b/>
          <w:caps/>
          <w:sz w:val="22"/>
        </w:rPr>
        <w:t>Conclusion</w:t>
      </w:r>
    </w:p>
    <w:p w:rsidR="009E2FE4" w:rsidRDefault="009E2FE4">
      <w:r>
        <w:rPr>
          <w:sz w:val="22"/>
        </w:rPr>
        <w:t>This project re</w:t>
      </w:r>
      <w:r w:rsidR="002F3299">
        <w:rPr>
          <w:sz w:val="22"/>
        </w:rPr>
        <w:t>news</w:t>
      </w:r>
      <w:r>
        <w:rPr>
          <w:sz w:val="22"/>
        </w:rPr>
        <w:t xml:space="preserve"> Title V air operation permit No. 0090006-00</w:t>
      </w:r>
      <w:r w:rsidR="00EB388F">
        <w:rPr>
          <w:sz w:val="22"/>
        </w:rPr>
        <w:t>6</w:t>
      </w:r>
      <w:r>
        <w:rPr>
          <w:sz w:val="22"/>
        </w:rPr>
        <w:t>-AV, which was effective on January 1, 20</w:t>
      </w:r>
      <w:r w:rsidR="00EB388F">
        <w:rPr>
          <w:sz w:val="22"/>
        </w:rPr>
        <w:t>1</w:t>
      </w:r>
      <w:r>
        <w:rPr>
          <w:sz w:val="22"/>
        </w:rPr>
        <w:t>0.  This Title V air operation permit re</w:t>
      </w:r>
      <w:r w:rsidR="002F3299">
        <w:rPr>
          <w:sz w:val="22"/>
        </w:rPr>
        <w:t>newal</w:t>
      </w:r>
      <w:r>
        <w:rPr>
          <w:sz w:val="22"/>
        </w:rPr>
        <w:t xml:space="preserve"> is issued under the provisions of Chapter 403, Florida Statues (F.S.), and Chapters 62-4, 62-210, 62-213 and 62-214, F.A.C.</w:t>
      </w:r>
    </w:p>
    <w:sectPr w:rsidR="009E2F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260" w:right="1080" w:bottom="1440" w:left="1080" w:header="720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0A0" w:rsidRDefault="004E40A0">
      <w:r>
        <w:separator/>
      </w:r>
    </w:p>
  </w:endnote>
  <w:endnote w:type="continuationSeparator" w:id="0">
    <w:p w:rsidR="004E40A0" w:rsidRDefault="004E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0E4" w:rsidRDefault="009A70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FE4" w:rsidRDefault="009E2FE4">
    <w:pPr>
      <w:pStyle w:val="Header"/>
      <w:pBdr>
        <w:top w:val="single" w:sz="4" w:space="1" w:color="auto"/>
      </w:pBdr>
      <w:tabs>
        <w:tab w:val="clear" w:pos="4320"/>
        <w:tab w:val="clear" w:pos="8640"/>
        <w:tab w:val="right" w:pos="10080"/>
      </w:tabs>
      <w:rPr>
        <w:sz w:val="22"/>
        <w:szCs w:val="22"/>
      </w:rPr>
    </w:pPr>
    <w:r>
      <w:rPr>
        <w:sz w:val="22"/>
        <w:szCs w:val="22"/>
      </w:rPr>
      <w:t xml:space="preserve">Florida Power </w:t>
    </w:r>
    <w:r w:rsidR="00EB388F">
      <w:rPr>
        <w:sz w:val="22"/>
        <w:szCs w:val="22"/>
      </w:rPr>
      <w:t>&amp;</w:t>
    </w:r>
    <w:r>
      <w:rPr>
        <w:sz w:val="22"/>
        <w:szCs w:val="22"/>
      </w:rPr>
      <w:t xml:space="preserve"> Light Company</w:t>
    </w:r>
    <w:r>
      <w:rPr>
        <w:sz w:val="22"/>
        <w:szCs w:val="22"/>
      </w:rPr>
      <w:tab/>
      <w:t>Permit No. 0090006-0</w:t>
    </w:r>
    <w:r w:rsidR="00EB388F">
      <w:rPr>
        <w:sz w:val="22"/>
        <w:szCs w:val="22"/>
      </w:rPr>
      <w:t>1</w:t>
    </w:r>
    <w:r w:rsidR="00671923">
      <w:rPr>
        <w:sz w:val="22"/>
        <w:szCs w:val="22"/>
      </w:rPr>
      <w:t>1</w:t>
    </w:r>
    <w:r>
      <w:rPr>
        <w:sz w:val="22"/>
        <w:szCs w:val="22"/>
      </w:rPr>
      <w:t>-AV</w:t>
    </w:r>
  </w:p>
  <w:p w:rsidR="009E2FE4" w:rsidRDefault="009E2FE4">
    <w:pPr>
      <w:pStyle w:val="Header"/>
      <w:tabs>
        <w:tab w:val="clear" w:pos="4320"/>
        <w:tab w:val="clear" w:pos="8640"/>
        <w:tab w:val="right" w:pos="10080"/>
      </w:tabs>
      <w:rPr>
        <w:sz w:val="22"/>
        <w:szCs w:val="22"/>
      </w:rPr>
    </w:pPr>
    <w:r>
      <w:rPr>
        <w:sz w:val="22"/>
        <w:szCs w:val="22"/>
      </w:rPr>
      <w:t xml:space="preserve">Cape Canaveral </w:t>
    </w:r>
    <w:r w:rsidR="00EB388F">
      <w:rPr>
        <w:sz w:val="22"/>
        <w:szCs w:val="22"/>
      </w:rPr>
      <w:t>Energy Center</w:t>
    </w:r>
    <w:r>
      <w:rPr>
        <w:sz w:val="22"/>
        <w:szCs w:val="22"/>
      </w:rPr>
      <w:tab/>
      <w:t>Title V Air Operation Permit Re</w:t>
    </w:r>
    <w:r w:rsidR="00671923">
      <w:rPr>
        <w:sz w:val="22"/>
        <w:szCs w:val="22"/>
      </w:rPr>
      <w:t>newal</w:t>
    </w:r>
  </w:p>
  <w:p w:rsidR="009E2FE4" w:rsidRDefault="009E2FE4">
    <w:pPr>
      <w:pStyle w:val="Header"/>
      <w:jc w:val="center"/>
    </w:pPr>
    <w:r>
      <w:rPr>
        <w:sz w:val="22"/>
        <w:szCs w:val="22"/>
      </w:rPr>
      <w:t xml:space="preserve">Page </w:t>
    </w:r>
    <w:r>
      <w:rPr>
        <w:rStyle w:val="PageNumber"/>
        <w:sz w:val="22"/>
        <w:szCs w:val="22"/>
      </w:rPr>
      <w:fldChar w:fldCharType="begin"/>
    </w:r>
    <w:r>
      <w:rPr>
        <w:rStyle w:val="PageNumber"/>
        <w:sz w:val="22"/>
        <w:szCs w:val="22"/>
      </w:rPr>
      <w:instrText xml:space="preserve"> PAGE </w:instrText>
    </w:r>
    <w:r>
      <w:rPr>
        <w:rStyle w:val="PageNumber"/>
        <w:sz w:val="22"/>
        <w:szCs w:val="22"/>
      </w:rPr>
      <w:fldChar w:fldCharType="separate"/>
    </w:r>
    <w:r w:rsidR="004B6F39">
      <w:rPr>
        <w:rStyle w:val="PageNumber"/>
        <w:noProof/>
        <w:sz w:val="22"/>
        <w:szCs w:val="22"/>
      </w:rPr>
      <w:t>1</w:t>
    </w:r>
    <w:r>
      <w:rPr>
        <w:rStyle w:val="PageNumber"/>
        <w:sz w:val="22"/>
        <w:szCs w:val="22"/>
      </w:rPr>
      <w:fldChar w:fldCharType="end"/>
    </w:r>
    <w:r>
      <w:rPr>
        <w:rStyle w:val="PageNumber"/>
        <w:sz w:val="22"/>
        <w:szCs w:val="22"/>
      </w:rPr>
      <w:t xml:space="preserve"> of </w:t>
    </w:r>
    <w:r w:rsidR="001449B6">
      <w:rPr>
        <w:rStyle w:val="PageNumber"/>
        <w:sz w:val="22"/>
        <w:szCs w:val="22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0E4" w:rsidRDefault="009A70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0A0" w:rsidRDefault="004E40A0">
      <w:r>
        <w:separator/>
      </w:r>
    </w:p>
  </w:footnote>
  <w:footnote w:type="continuationSeparator" w:id="0">
    <w:p w:rsidR="004E40A0" w:rsidRDefault="004E4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0E4" w:rsidRDefault="009A70E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8509" o:spid="_x0000_s2050" type="#_x0000_t136" style="position:absolute;margin-left:0;margin-top:0;width:621.8pt;height:88.8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/Proposed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FE4" w:rsidRDefault="009A70E4">
    <w:pPr>
      <w:pStyle w:val="Header"/>
      <w:pBdr>
        <w:bottom w:val="single" w:sz="4" w:space="1" w:color="auto"/>
      </w:pBdr>
      <w:spacing w:after="240"/>
      <w:jc w:val="center"/>
      <w:rPr>
        <w:b/>
        <w:caps/>
        <w:sz w:val="22"/>
        <w:szCs w:val="22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8510" o:spid="_x0000_s2051" type="#_x0000_t136" style="position:absolute;left:0;text-align:left;margin-left:0;margin-top:0;width:621.8pt;height:88.8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/Proposed"/>
        </v:shape>
      </w:pict>
    </w:r>
    <w:r w:rsidR="009E2FE4">
      <w:rPr>
        <w:b/>
        <w:caps/>
        <w:sz w:val="22"/>
        <w:szCs w:val="22"/>
      </w:rPr>
      <w:t>Statement of Basis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0E4" w:rsidRDefault="009A70E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8508" o:spid="_x0000_s2049" type="#_x0000_t136" style="position:absolute;margin-left:0;margin-top:0;width:621.8pt;height:88.8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/Proposed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70D48"/>
    <w:multiLevelType w:val="hybridMultilevel"/>
    <w:tmpl w:val="64465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F6E"/>
    <w:rsid w:val="00040FB5"/>
    <w:rsid w:val="0009512C"/>
    <w:rsid w:val="00122742"/>
    <w:rsid w:val="00143263"/>
    <w:rsid w:val="001449B6"/>
    <w:rsid w:val="00256F94"/>
    <w:rsid w:val="00291615"/>
    <w:rsid w:val="002E3D15"/>
    <w:rsid w:val="002F3299"/>
    <w:rsid w:val="003D7123"/>
    <w:rsid w:val="003F6BAD"/>
    <w:rsid w:val="003F7FE3"/>
    <w:rsid w:val="004B65F8"/>
    <w:rsid w:val="004B6F39"/>
    <w:rsid w:val="004C3F35"/>
    <w:rsid w:val="004E40A0"/>
    <w:rsid w:val="005B3650"/>
    <w:rsid w:val="00671509"/>
    <w:rsid w:val="00671923"/>
    <w:rsid w:val="00687682"/>
    <w:rsid w:val="00726F6E"/>
    <w:rsid w:val="0076353B"/>
    <w:rsid w:val="0080542B"/>
    <w:rsid w:val="00853BF7"/>
    <w:rsid w:val="00862317"/>
    <w:rsid w:val="008A320C"/>
    <w:rsid w:val="008D2209"/>
    <w:rsid w:val="0090603C"/>
    <w:rsid w:val="0093786E"/>
    <w:rsid w:val="009A70E4"/>
    <w:rsid w:val="009E2FE4"/>
    <w:rsid w:val="00A42C34"/>
    <w:rsid w:val="00BE5F1D"/>
    <w:rsid w:val="00C1060C"/>
    <w:rsid w:val="00CE4564"/>
    <w:rsid w:val="00D5245F"/>
    <w:rsid w:val="00D86FA9"/>
    <w:rsid w:val="00EA6B9C"/>
    <w:rsid w:val="00EB388F"/>
    <w:rsid w:val="00F0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1C2BFC02-BB7C-4DD2-9F8E-4E9DD50E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CharChar">
    <w:name w:val="Char Char"/>
    <w:rPr>
      <w:noProof w:val="0"/>
      <w:lang w:val="en-US"/>
    </w:rPr>
  </w:style>
  <w:style w:type="paragraph" w:styleId="BodyText">
    <w:name w:val="Body Text"/>
    <w:aliases w:val="SCA Body Text,SCA Body Text1,SCA Body Text2,SCA Body Text11,BodyText-JEA,BT-JEA"/>
    <w:basedOn w:val="Normal"/>
    <w:pPr>
      <w:spacing w:after="120"/>
    </w:pPr>
    <w:rPr>
      <w:sz w:val="24"/>
    </w:rPr>
  </w:style>
  <w:style w:type="character" w:customStyle="1" w:styleId="SCABodyTextChar">
    <w:name w:val="SCA Body Text Char"/>
    <w:aliases w:val="SCA Body Text1 Char,SCA Body Text2 Char,SCA Body Text11 Char,BodyText-JEA Char,BT-JEA Char Char"/>
    <w:rPr>
      <w:noProof w:val="0"/>
      <w:sz w:val="24"/>
      <w:lang w:val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BASIS</vt:lpstr>
    </vt:vector>
  </TitlesOfParts>
  <Company>FDEP - DARM</Company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BASIS</dc:title>
  <dc:subject/>
  <dc:creator>Tom Cascio</dc:creator>
  <cp:keywords/>
  <dc:description/>
  <cp:lastModifiedBy>Read, David</cp:lastModifiedBy>
  <cp:revision>2</cp:revision>
  <dcterms:created xsi:type="dcterms:W3CDTF">2014-04-22T15:12:00Z</dcterms:created>
  <dcterms:modified xsi:type="dcterms:W3CDTF">2014-04-22T15:12:00Z</dcterms:modified>
</cp:coreProperties>
</file>